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5037" w14:textId="77777777" w:rsidR="00EE589B" w:rsidRPr="00897908" w:rsidRDefault="00EE589B" w:rsidP="00EE589B">
      <w:pPr>
        <w:spacing w:after="0"/>
        <w:ind w:right="248"/>
        <w:jc w:val="left"/>
        <w:rPr>
          <w:rFonts w:cs="Calibri"/>
          <w:b/>
          <w:bCs/>
          <w:color w:val="FFC000" w:themeColor="accent4"/>
          <w:sz w:val="36"/>
          <w:szCs w:val="72"/>
        </w:rPr>
      </w:pPr>
      <w:r w:rsidRPr="00897908">
        <w:rPr>
          <w:rFonts w:cs="Calibri"/>
          <w:b/>
          <w:bCs/>
          <w:color w:val="FFC000" w:themeColor="accent4"/>
          <w:sz w:val="36"/>
          <w:szCs w:val="72"/>
        </w:rPr>
        <w:t>Révision allégée n° 1 du PLU d’ASSON</w:t>
      </w:r>
    </w:p>
    <w:p w14:paraId="58792BDD" w14:textId="0E8AE6C4" w:rsidR="00EE589B" w:rsidRDefault="00EE589B" w:rsidP="00EE589B">
      <w:pPr>
        <w:spacing w:after="0"/>
        <w:ind w:right="248"/>
        <w:jc w:val="left"/>
        <w:rPr>
          <w:color w:val="FFC000" w:themeColor="accent4"/>
        </w:rPr>
      </w:pPr>
      <w:proofErr w:type="gramStart"/>
      <w:r w:rsidRPr="00897908">
        <w:rPr>
          <w:rFonts w:cs="Calibri"/>
          <w:color w:val="FFC000" w:themeColor="accent4"/>
          <w:sz w:val="36"/>
          <w:szCs w:val="72"/>
        </w:rPr>
        <w:t>portant</w:t>
      </w:r>
      <w:proofErr w:type="gramEnd"/>
      <w:r w:rsidRPr="00897908">
        <w:rPr>
          <w:rFonts w:cs="Calibri"/>
          <w:color w:val="FFC000" w:themeColor="accent4"/>
          <w:sz w:val="36"/>
          <w:szCs w:val="72"/>
        </w:rPr>
        <w:t xml:space="preserve"> sur la suppression d’Espaces Boisés Classés (EBC) en 3 endroits</w:t>
      </w:r>
      <w:r w:rsidRPr="00897908">
        <w:rPr>
          <w:color w:val="FFC000" w:themeColor="accent4"/>
        </w:rPr>
        <w:t xml:space="preserve"> </w:t>
      </w:r>
    </w:p>
    <w:p w14:paraId="01C3A9F9" w14:textId="4A5C74D9" w:rsidR="001D30CC" w:rsidRPr="001D30CC" w:rsidRDefault="001D30CC" w:rsidP="00EE589B">
      <w:pPr>
        <w:spacing w:after="0"/>
        <w:ind w:right="248"/>
        <w:jc w:val="left"/>
        <w:rPr>
          <w:color w:val="FFC000" w:themeColor="accent4"/>
          <w:sz w:val="16"/>
          <w:szCs w:val="16"/>
        </w:rPr>
      </w:pPr>
    </w:p>
    <w:p w14:paraId="3B94ADFA" w14:textId="5F0E6569" w:rsidR="00EE589B" w:rsidRPr="00E74A4F" w:rsidRDefault="001D30CC" w:rsidP="00EE589B">
      <w:pPr>
        <w:spacing w:before="240" w:after="0"/>
        <w:ind w:right="-425"/>
        <w:jc w:val="left"/>
        <w:rPr>
          <w:rFonts w:cs="Calibri"/>
          <w:b/>
          <w:caps/>
          <w:color w:val="FFFFFF" w:themeColor="background1"/>
          <w:sz w:val="52"/>
          <w:szCs w:val="72"/>
        </w:rPr>
      </w:pPr>
      <w:r w:rsidRPr="00E74A4F">
        <w:rPr>
          <w:b/>
          <w:noProof/>
          <w:color w:val="70AD47" w:themeColor="accent6"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4B0FC3" wp14:editId="5FB0BF77">
                <wp:simplePos x="0" y="0"/>
                <wp:positionH relativeFrom="column">
                  <wp:posOffset>-90170</wp:posOffset>
                </wp:positionH>
                <wp:positionV relativeFrom="paragraph">
                  <wp:posOffset>158116</wp:posOffset>
                </wp:positionV>
                <wp:extent cx="4925683" cy="438150"/>
                <wp:effectExtent l="0" t="0" r="8890" b="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683" cy="4381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CA74A" id="Rectangle 128" o:spid="_x0000_s1026" style="position:absolute;margin-left:-7.1pt;margin-top:12.45pt;width:387.8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" fillcolor="#ffc000 [3207]" stroked="f" strokeweight="1pt"/>
            </w:pict>
          </mc:Fallback>
        </mc:AlternateContent>
      </w:r>
      <w:r w:rsidR="001C5E38">
        <w:rPr>
          <w:rFonts w:cs="Calibri"/>
          <w:b/>
          <w:caps/>
          <w:color w:val="FFFFFF" w:themeColor="background1"/>
          <w:sz w:val="52"/>
          <w:szCs w:val="72"/>
        </w:rPr>
        <w:t>Consultation des P.P.A.</w:t>
      </w:r>
      <w:r w:rsidR="00EE589B" w:rsidRPr="00E74A4F">
        <w:rPr>
          <w:rFonts w:cs="Calibri"/>
          <w:b/>
          <w:caps/>
          <w:color w:val="FFFFFF" w:themeColor="background1"/>
          <w:sz w:val="52"/>
          <w:szCs w:val="72"/>
        </w:rPr>
        <w:t xml:space="preserve"> </w:t>
      </w:r>
    </w:p>
    <w:p w14:paraId="35707894" w14:textId="1C022105" w:rsidR="00EE589B" w:rsidRDefault="00EE589B" w:rsidP="00EE589B">
      <w:pPr>
        <w:spacing w:after="0"/>
        <w:ind w:right="-425"/>
        <w:jc w:val="left"/>
        <w:rPr>
          <w:rFonts w:cs="Calibri"/>
          <w:b/>
          <w:sz w:val="28"/>
          <w:szCs w:val="28"/>
        </w:rPr>
      </w:pPr>
    </w:p>
    <w:p w14:paraId="18B987AC" w14:textId="77777777" w:rsidR="009B6B27" w:rsidRDefault="009B6B27" w:rsidP="00EE589B">
      <w:pPr>
        <w:spacing w:after="0"/>
        <w:ind w:right="-425"/>
        <w:jc w:val="left"/>
        <w:rPr>
          <w:rFonts w:cs="Calibri"/>
          <w:b/>
          <w:sz w:val="28"/>
          <w:szCs w:val="28"/>
        </w:rPr>
      </w:pPr>
    </w:p>
    <w:tbl>
      <w:tblPr>
        <w:tblStyle w:val="Grilledutableau"/>
        <w:tblW w:w="9497" w:type="dxa"/>
        <w:jc w:val="center"/>
        <w:tblLook w:val="04A0" w:firstRow="1" w:lastRow="0" w:firstColumn="1" w:lastColumn="0" w:noHBand="0" w:noVBand="1"/>
      </w:tblPr>
      <w:tblGrid>
        <w:gridCol w:w="2158"/>
        <w:gridCol w:w="1996"/>
        <w:gridCol w:w="2655"/>
        <w:gridCol w:w="2688"/>
      </w:tblGrid>
      <w:tr w:rsidR="001C5E38" w14:paraId="139F7E5B" w14:textId="0142BF24" w:rsidTr="001D28B9">
        <w:trPr>
          <w:trHeight w:val="588"/>
          <w:jc w:val="center"/>
        </w:trPr>
        <w:tc>
          <w:tcPr>
            <w:tcW w:w="2158" w:type="dxa"/>
            <w:vAlign w:val="center"/>
          </w:tcPr>
          <w:p w14:paraId="37D161FC" w14:textId="7400A970" w:rsidR="001C5E38" w:rsidRDefault="001C5E38" w:rsidP="009B6B27">
            <w:pPr>
              <w:ind w:right="-425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Nom</w:t>
            </w:r>
          </w:p>
        </w:tc>
        <w:tc>
          <w:tcPr>
            <w:tcW w:w="1996" w:type="dxa"/>
            <w:vAlign w:val="center"/>
          </w:tcPr>
          <w:p w14:paraId="76A8C541" w14:textId="0D7877E4" w:rsidR="001C5E38" w:rsidRDefault="001C5E38" w:rsidP="009B6B27">
            <w:pPr>
              <w:ind w:right="-425"/>
              <w:jc w:val="lef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Date envoi</w:t>
            </w:r>
          </w:p>
        </w:tc>
        <w:tc>
          <w:tcPr>
            <w:tcW w:w="2655" w:type="dxa"/>
            <w:vAlign w:val="center"/>
          </w:tcPr>
          <w:p w14:paraId="43A43E1B" w14:textId="13769AD6" w:rsidR="001C5E38" w:rsidRDefault="001C5E38" w:rsidP="009B6B27">
            <w:pPr>
              <w:ind w:right="-425"/>
              <w:jc w:val="lef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Avis reçu / date</w:t>
            </w:r>
          </w:p>
        </w:tc>
        <w:tc>
          <w:tcPr>
            <w:tcW w:w="2688" w:type="dxa"/>
            <w:vAlign w:val="center"/>
          </w:tcPr>
          <w:p w14:paraId="78AB6659" w14:textId="1AFE228E" w:rsidR="001C5E38" w:rsidRDefault="00167CD2" w:rsidP="009B6B27">
            <w:pPr>
              <w:ind w:right="-425"/>
              <w:jc w:val="lef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Commentaires</w:t>
            </w:r>
          </w:p>
        </w:tc>
      </w:tr>
      <w:tr w:rsidR="009B6B27" w:rsidRPr="00167CD2" w14:paraId="199581B3" w14:textId="62824CDB" w:rsidTr="001D28B9">
        <w:trPr>
          <w:trHeight w:val="350"/>
          <w:jc w:val="center"/>
        </w:trPr>
        <w:tc>
          <w:tcPr>
            <w:tcW w:w="2158" w:type="dxa"/>
          </w:tcPr>
          <w:p w14:paraId="68BF3077" w14:textId="7D80F1EC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 w:rsidRPr="00167CD2">
              <w:rPr>
                <w:rFonts w:cs="Calibri"/>
                <w:bCs/>
                <w:sz w:val="24"/>
                <w:szCs w:val="24"/>
              </w:rPr>
              <w:t>MRAE</w:t>
            </w:r>
          </w:p>
        </w:tc>
        <w:tc>
          <w:tcPr>
            <w:tcW w:w="1996" w:type="dxa"/>
          </w:tcPr>
          <w:p w14:paraId="09B3230B" w14:textId="1017C601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 mars 2022</w:t>
            </w:r>
          </w:p>
        </w:tc>
        <w:tc>
          <w:tcPr>
            <w:tcW w:w="2655" w:type="dxa"/>
          </w:tcPr>
          <w:p w14:paraId="3854205C" w14:textId="746881E2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 juin 2022</w:t>
            </w:r>
          </w:p>
        </w:tc>
        <w:tc>
          <w:tcPr>
            <w:tcW w:w="2688" w:type="dxa"/>
            <w:vMerge w:val="restart"/>
          </w:tcPr>
          <w:p w14:paraId="49DED135" w14:textId="77777777" w:rsidR="00FC5578" w:rsidRDefault="009B6B27" w:rsidP="00FC5578">
            <w:pPr>
              <w:ind w:right="-425"/>
              <w:jc w:val="left"/>
              <w:rPr>
                <w:rFonts w:cs="Calibri"/>
                <w:bCs/>
                <w:sz w:val="22"/>
              </w:rPr>
            </w:pPr>
            <w:r w:rsidRPr="00FC5578">
              <w:rPr>
                <w:rFonts w:cs="Calibri"/>
                <w:bCs/>
                <w:sz w:val="22"/>
              </w:rPr>
              <w:t>Voir compte-rendu</w:t>
            </w:r>
          </w:p>
          <w:p w14:paraId="5FB50BBA" w14:textId="7EF64C6C" w:rsidR="00FC5578" w:rsidRDefault="009B6B27" w:rsidP="00FC5578">
            <w:pPr>
              <w:ind w:right="-425"/>
              <w:jc w:val="left"/>
              <w:rPr>
                <w:rFonts w:cs="Calibri"/>
                <w:bCs/>
                <w:sz w:val="22"/>
              </w:rPr>
            </w:pPr>
            <w:proofErr w:type="gramStart"/>
            <w:r w:rsidRPr="00FC5578">
              <w:rPr>
                <w:rFonts w:cs="Calibri"/>
                <w:bCs/>
                <w:sz w:val="22"/>
              </w:rPr>
              <w:t>réunion</w:t>
            </w:r>
            <w:proofErr w:type="gramEnd"/>
            <w:r w:rsidRPr="00FC5578">
              <w:rPr>
                <w:rFonts w:cs="Calibri"/>
                <w:bCs/>
                <w:sz w:val="22"/>
              </w:rPr>
              <w:t xml:space="preserve"> examen</w:t>
            </w:r>
          </w:p>
          <w:p w14:paraId="3BCB61EC" w14:textId="4C6F2A42" w:rsidR="009B6B27" w:rsidRPr="00FC5578" w:rsidRDefault="009B6B27" w:rsidP="00FC5578">
            <w:pPr>
              <w:ind w:right="-425"/>
              <w:jc w:val="left"/>
              <w:rPr>
                <w:rFonts w:cs="Calibri"/>
                <w:bCs/>
                <w:sz w:val="22"/>
              </w:rPr>
            </w:pPr>
            <w:proofErr w:type="gramStart"/>
            <w:r w:rsidRPr="00FC5578">
              <w:rPr>
                <w:rFonts w:cs="Calibri"/>
                <w:bCs/>
                <w:sz w:val="22"/>
              </w:rPr>
              <w:t>conjoint</w:t>
            </w:r>
            <w:proofErr w:type="gramEnd"/>
            <w:r w:rsidRPr="00FC5578">
              <w:rPr>
                <w:rFonts w:cs="Calibri"/>
                <w:bCs/>
                <w:sz w:val="22"/>
              </w:rPr>
              <w:t xml:space="preserve"> du 06/07/2022</w:t>
            </w:r>
          </w:p>
        </w:tc>
      </w:tr>
      <w:tr w:rsidR="009B6B27" w:rsidRPr="00167CD2" w14:paraId="30661208" w14:textId="047877F3" w:rsidTr="001D28B9">
        <w:trPr>
          <w:trHeight w:val="350"/>
          <w:jc w:val="center"/>
        </w:trPr>
        <w:tc>
          <w:tcPr>
            <w:tcW w:w="2158" w:type="dxa"/>
          </w:tcPr>
          <w:p w14:paraId="179D80F4" w14:textId="48027190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INAO</w:t>
            </w:r>
          </w:p>
        </w:tc>
        <w:tc>
          <w:tcPr>
            <w:tcW w:w="1996" w:type="dxa"/>
          </w:tcPr>
          <w:p w14:paraId="1068CAB7" w14:textId="79D1C54E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 mars 2022</w:t>
            </w:r>
          </w:p>
        </w:tc>
        <w:tc>
          <w:tcPr>
            <w:tcW w:w="2655" w:type="dxa"/>
          </w:tcPr>
          <w:p w14:paraId="1F357931" w14:textId="4BBFFB3E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17 mai 2022</w:t>
            </w:r>
          </w:p>
        </w:tc>
        <w:tc>
          <w:tcPr>
            <w:tcW w:w="2688" w:type="dxa"/>
            <w:vMerge/>
          </w:tcPr>
          <w:p w14:paraId="1C9E5742" w14:textId="77777777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9B6B27" w:rsidRPr="00167CD2" w14:paraId="55C46980" w14:textId="01863860" w:rsidTr="001D28B9">
        <w:trPr>
          <w:trHeight w:val="350"/>
          <w:jc w:val="center"/>
        </w:trPr>
        <w:tc>
          <w:tcPr>
            <w:tcW w:w="2158" w:type="dxa"/>
          </w:tcPr>
          <w:p w14:paraId="56CE85A9" w14:textId="782F5DD4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CNPF</w:t>
            </w:r>
          </w:p>
        </w:tc>
        <w:tc>
          <w:tcPr>
            <w:tcW w:w="1996" w:type="dxa"/>
          </w:tcPr>
          <w:p w14:paraId="4BEA8C8B" w14:textId="7F8B3F23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 mars 2022</w:t>
            </w:r>
          </w:p>
        </w:tc>
        <w:tc>
          <w:tcPr>
            <w:tcW w:w="2655" w:type="dxa"/>
          </w:tcPr>
          <w:p w14:paraId="001E9CC6" w14:textId="3C888F38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10 mai 2022</w:t>
            </w:r>
          </w:p>
        </w:tc>
        <w:tc>
          <w:tcPr>
            <w:tcW w:w="2688" w:type="dxa"/>
            <w:vMerge/>
          </w:tcPr>
          <w:p w14:paraId="152D7399" w14:textId="77777777" w:rsidR="009B6B27" w:rsidRPr="00167CD2" w:rsidRDefault="009B6B27" w:rsidP="00FC5578">
            <w:pPr>
              <w:ind w:right="-425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2E8E47BE" w14:textId="724C767F" w:rsidR="001C5E38" w:rsidRDefault="001C5E38" w:rsidP="00EE589B">
      <w:pPr>
        <w:spacing w:after="0"/>
        <w:ind w:right="-425"/>
        <w:jc w:val="left"/>
        <w:rPr>
          <w:rFonts w:cs="Calibri"/>
          <w:b/>
          <w:sz w:val="28"/>
          <w:szCs w:val="28"/>
        </w:rPr>
      </w:pPr>
    </w:p>
    <w:p w14:paraId="7A6ACC56" w14:textId="327CB34D" w:rsidR="00215661" w:rsidRDefault="00215661" w:rsidP="00EE589B">
      <w:pPr>
        <w:spacing w:after="0"/>
        <w:ind w:right="-425"/>
        <w:jc w:val="left"/>
        <w:rPr>
          <w:rFonts w:cs="Calibri"/>
          <w:b/>
          <w:sz w:val="28"/>
          <w:szCs w:val="28"/>
        </w:rPr>
      </w:pPr>
      <w:r w:rsidRPr="0021566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38D7BC" wp14:editId="33856AC0">
                <wp:simplePos x="0" y="0"/>
                <wp:positionH relativeFrom="margin">
                  <wp:posOffset>-94615</wp:posOffset>
                </wp:positionH>
                <wp:positionV relativeFrom="paragraph">
                  <wp:posOffset>287020</wp:posOffset>
                </wp:positionV>
                <wp:extent cx="6086475" cy="4381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7121" id="Rectangle 1" o:spid="_x0000_s1026" style="position:absolute;margin-left:-7.45pt;margin-top:22.6pt;width:479.2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" fillcolor="#ffc000 [3207]" stroked="f" strokeweight="1pt">
                <w10:wrap anchorx="margin"/>
              </v:rect>
            </w:pict>
          </mc:Fallback>
        </mc:AlternateContent>
      </w:r>
    </w:p>
    <w:p w14:paraId="337EDCE3" w14:textId="22314759" w:rsidR="00215661" w:rsidRPr="00215661" w:rsidRDefault="00215661" w:rsidP="00215661">
      <w:pPr>
        <w:spacing w:before="240" w:after="0"/>
        <w:ind w:right="-425"/>
        <w:jc w:val="left"/>
        <w:rPr>
          <w:rFonts w:cs="Calibri"/>
          <w:b/>
          <w:caps/>
          <w:color w:val="FFFFFF" w:themeColor="background1"/>
          <w:sz w:val="32"/>
          <w:szCs w:val="32"/>
        </w:rPr>
      </w:pPr>
      <w:r w:rsidRPr="00215661">
        <w:rPr>
          <w:rFonts w:cs="Calibri"/>
          <w:b/>
          <w:caps/>
          <w:color w:val="FFFFFF" w:themeColor="background1"/>
          <w:sz w:val="32"/>
          <w:szCs w:val="32"/>
        </w:rPr>
        <w:t>LISTE DES INVITES A LA REUNION DES p</w:t>
      </w:r>
      <w:r>
        <w:rPr>
          <w:rFonts w:cs="Calibri"/>
          <w:b/>
          <w:caps/>
          <w:color w:val="FFFFFF" w:themeColor="background1"/>
          <w:sz w:val="32"/>
          <w:szCs w:val="32"/>
        </w:rPr>
        <w:t>.P.A.</w:t>
      </w:r>
      <w:r w:rsidRPr="00215661">
        <w:rPr>
          <w:rFonts w:cs="Calibri"/>
          <w:b/>
          <w:caps/>
          <w:color w:val="FFFFFF" w:themeColor="background1"/>
          <w:sz w:val="32"/>
          <w:szCs w:val="32"/>
        </w:rPr>
        <w:t xml:space="preserve"> DU 6 JUILLET 2022</w:t>
      </w:r>
    </w:p>
    <w:p w14:paraId="24ECB986" w14:textId="77777777" w:rsidR="00215661" w:rsidRDefault="00215661" w:rsidP="00215661">
      <w:pPr>
        <w:spacing w:after="0"/>
        <w:ind w:right="-425"/>
        <w:jc w:val="left"/>
        <w:rPr>
          <w:rFonts w:cs="Calibri"/>
          <w:b/>
          <w:sz w:val="28"/>
          <w:szCs w:val="28"/>
        </w:rPr>
      </w:pPr>
    </w:p>
    <w:p w14:paraId="289600FB" w14:textId="7746D7CB" w:rsidR="00215661" w:rsidRDefault="004A7F05" w:rsidP="00215661">
      <w:pPr>
        <w:spacing w:after="0"/>
        <w:ind w:right="-425"/>
        <w:jc w:val="left"/>
        <w:rPr>
          <w:rFonts w:cs="Calibri"/>
          <w:b/>
          <w:sz w:val="24"/>
          <w:szCs w:val="24"/>
          <w:u w:val="single"/>
        </w:rPr>
      </w:pPr>
      <w:r w:rsidRPr="004A7F05">
        <w:rPr>
          <w:rFonts w:cs="Calibri"/>
          <w:b/>
          <w:sz w:val="24"/>
          <w:szCs w:val="24"/>
          <w:u w:val="single"/>
        </w:rPr>
        <w:t>Courriers d’invitation envoy</w:t>
      </w:r>
      <w:r w:rsidR="00C218F0">
        <w:rPr>
          <w:rFonts w:cs="Calibri"/>
          <w:b/>
          <w:sz w:val="24"/>
          <w:szCs w:val="24"/>
          <w:u w:val="single"/>
        </w:rPr>
        <w:t>é</w:t>
      </w:r>
      <w:r w:rsidRPr="004A7F05">
        <w:rPr>
          <w:rFonts w:cs="Calibri"/>
          <w:b/>
          <w:sz w:val="24"/>
          <w:szCs w:val="24"/>
          <w:u w:val="single"/>
        </w:rPr>
        <w:t>s le 15 juin 2022 à :</w:t>
      </w:r>
    </w:p>
    <w:p w14:paraId="16495EE1" w14:textId="77777777" w:rsidR="004A7F05" w:rsidRPr="004A7F05" w:rsidRDefault="004A7F05" w:rsidP="00215661">
      <w:pPr>
        <w:spacing w:after="0"/>
        <w:ind w:right="-425"/>
        <w:jc w:val="left"/>
        <w:rPr>
          <w:rFonts w:cs="Calibri"/>
          <w:b/>
          <w:sz w:val="24"/>
          <w:szCs w:val="24"/>
          <w:u w:val="single"/>
        </w:rPr>
      </w:pPr>
    </w:p>
    <w:p w14:paraId="180F18D8" w14:textId="209C81D6" w:rsidR="00215661" w:rsidRPr="00215661" w:rsidRDefault="00215661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 w:rsidRPr="00215661">
        <w:rPr>
          <w:rFonts w:cs="Calibri"/>
          <w:bCs/>
          <w:sz w:val="24"/>
          <w:szCs w:val="24"/>
        </w:rPr>
        <w:t>Préfecture des Pyrénées Atlantiques</w:t>
      </w:r>
    </w:p>
    <w:p w14:paraId="466E54CB" w14:textId="4601F289" w:rsidR="00215661" w:rsidRDefault="00215661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Conseil Régional</w:t>
      </w:r>
    </w:p>
    <w:p w14:paraId="53C23DAC" w14:textId="6A17C638" w:rsidR="00215661" w:rsidRDefault="00215661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Conseil Général – DAEE – Service Déplacements et Aménagement du Territoire – Pôle Mobilité et Aménagement du Territoire</w:t>
      </w:r>
    </w:p>
    <w:p w14:paraId="1A2035A7" w14:textId="7B9325FD" w:rsidR="00215661" w:rsidRDefault="00215661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Chambre de </w:t>
      </w:r>
      <w:r w:rsidR="004A7F05">
        <w:rPr>
          <w:rFonts w:cs="Calibri"/>
          <w:bCs/>
          <w:sz w:val="24"/>
          <w:szCs w:val="24"/>
        </w:rPr>
        <w:t>de Commerce et d’Industrie</w:t>
      </w:r>
    </w:p>
    <w:p w14:paraId="572556D7" w14:textId="19ACD40F" w:rsidR="004A7F05" w:rsidRDefault="004A7F05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Chambre des Métiers</w:t>
      </w:r>
    </w:p>
    <w:p w14:paraId="164FFA99" w14:textId="25705FBF" w:rsidR="004A7F05" w:rsidRDefault="004A7F05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Chambre d’Agriculture</w:t>
      </w:r>
    </w:p>
    <w:p w14:paraId="6315F4A8" w14:textId="537FA39F" w:rsidR="004A7F05" w:rsidRDefault="004A7F05" w:rsidP="00215661">
      <w:pPr>
        <w:pStyle w:val="Paragraphedeliste"/>
        <w:numPr>
          <w:ilvl w:val="0"/>
          <w:numId w:val="2"/>
        </w:numPr>
        <w:spacing w:after="0"/>
        <w:ind w:right="-425"/>
        <w:jc w:val="lef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Communauté de Communes du Pays de Nay</w:t>
      </w:r>
    </w:p>
    <w:p w14:paraId="62B4E93F" w14:textId="77777777" w:rsidR="004A7F05" w:rsidRPr="00215661" w:rsidRDefault="004A7F05" w:rsidP="001D28B9">
      <w:pPr>
        <w:pStyle w:val="Paragraphedeliste"/>
        <w:spacing w:after="0"/>
        <w:ind w:right="-425"/>
        <w:jc w:val="left"/>
        <w:rPr>
          <w:rFonts w:cs="Calibri"/>
          <w:bCs/>
          <w:sz w:val="24"/>
          <w:szCs w:val="24"/>
        </w:rPr>
      </w:pPr>
    </w:p>
    <w:p w14:paraId="74491A32" w14:textId="77777777" w:rsidR="00215661" w:rsidRPr="001D30CC" w:rsidRDefault="00215661" w:rsidP="00EE589B">
      <w:pPr>
        <w:spacing w:after="0"/>
        <w:ind w:right="-425"/>
        <w:jc w:val="left"/>
        <w:rPr>
          <w:rFonts w:cs="Calibri"/>
          <w:b/>
          <w:sz w:val="28"/>
          <w:szCs w:val="28"/>
        </w:rPr>
      </w:pPr>
    </w:p>
    <w:sectPr w:rsidR="00215661" w:rsidRPr="001D30CC" w:rsidSect="004E548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B46"/>
    <w:multiLevelType w:val="hybridMultilevel"/>
    <w:tmpl w:val="9DBA5E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639B"/>
    <w:multiLevelType w:val="hybridMultilevel"/>
    <w:tmpl w:val="22D82764"/>
    <w:lvl w:ilvl="0" w:tplc="22F43448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5848">
    <w:abstractNumId w:val="0"/>
  </w:num>
  <w:num w:numId="2" w16cid:durableId="8511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03"/>
    <w:rsid w:val="00167CD2"/>
    <w:rsid w:val="001A7253"/>
    <w:rsid w:val="001C5E38"/>
    <w:rsid w:val="001D12CB"/>
    <w:rsid w:val="001D28B9"/>
    <w:rsid w:val="001D30CC"/>
    <w:rsid w:val="00215661"/>
    <w:rsid w:val="003934F3"/>
    <w:rsid w:val="004A7F05"/>
    <w:rsid w:val="004E5487"/>
    <w:rsid w:val="00544203"/>
    <w:rsid w:val="00656387"/>
    <w:rsid w:val="0084011D"/>
    <w:rsid w:val="00940892"/>
    <w:rsid w:val="00996D54"/>
    <w:rsid w:val="009B6B27"/>
    <w:rsid w:val="00C218F0"/>
    <w:rsid w:val="00D573E9"/>
    <w:rsid w:val="00E74A4F"/>
    <w:rsid w:val="00EE589B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04D4"/>
  <w15:chartTrackingRefBased/>
  <w15:docId w15:val="{C8CAD4D7-198B-4197-A5F0-78F6F7A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03"/>
    <w:pPr>
      <w:spacing w:line="276" w:lineRule="auto"/>
      <w:jc w:val="both"/>
    </w:pPr>
    <w:rPr>
      <w:rFonts w:ascii="Century Gothic" w:hAnsi="Century Gothic"/>
      <w:sz w:val="18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4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Titre1"/>
    <w:next w:val="Normal"/>
    <w:link w:val="TitreCar"/>
    <w:uiPriority w:val="10"/>
    <w:qFormat/>
    <w:rsid w:val="00544203"/>
    <w:pPr>
      <w:pBdr>
        <w:top w:val="single" w:sz="18" w:space="1" w:color="70AD47" w:themeColor="accent6"/>
        <w:left w:val="single" w:sz="18" w:space="4" w:color="70AD47" w:themeColor="accent6"/>
        <w:bottom w:val="single" w:sz="18" w:space="1" w:color="70AD47" w:themeColor="accent6"/>
        <w:right w:val="single" w:sz="18" w:space="4" w:color="70AD47" w:themeColor="accent6"/>
      </w:pBdr>
      <w:shd w:val="clear" w:color="auto" w:fill="70AD47" w:themeFill="accent6"/>
      <w:spacing w:line="240" w:lineRule="auto"/>
      <w:contextualSpacing/>
    </w:pPr>
    <w:rPr>
      <w:rFonts w:ascii="Century Gothic" w:hAnsi="Century Gothic"/>
      <w:color w:val="FFFFFF" w:themeColor="background1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4203"/>
    <w:rPr>
      <w:rFonts w:ascii="Century Gothic" w:eastAsiaTheme="majorEastAsia" w:hAnsi="Century Gothic" w:cstheme="majorBidi"/>
      <w:color w:val="FFFFFF" w:themeColor="background1"/>
      <w:spacing w:val="-10"/>
      <w:kern w:val="28"/>
      <w:sz w:val="28"/>
      <w:szCs w:val="56"/>
      <w:shd w:val="clear" w:color="auto" w:fill="70AD47" w:themeFill="accent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42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4203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4420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4203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442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442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Laetita</dc:creator>
  <cp:keywords/>
  <dc:description/>
  <cp:lastModifiedBy>Laetita</cp:lastModifiedBy>
  <cp:revision>6</cp:revision>
  <dcterms:created xsi:type="dcterms:W3CDTF">2022-09-23T14:52:00Z</dcterms:created>
  <dcterms:modified xsi:type="dcterms:W3CDTF">2022-09-23T15:25:00Z</dcterms:modified>
</cp:coreProperties>
</file>